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3B" w:rsidRPr="0026575E" w:rsidRDefault="000769F9" w:rsidP="000769F9">
      <w:pPr>
        <w:jc w:val="both"/>
        <w:rPr>
          <w:rFonts w:ascii="Mongolian Baiti" w:hAnsi="Mongolian Baiti" w:cs="Mongolian Baiti"/>
          <w:sz w:val="28"/>
          <w:szCs w:val="28"/>
        </w:rPr>
      </w:pPr>
      <w:r w:rsidRPr="006C0576">
        <w:rPr>
          <w:rFonts w:ascii="Mongolian Baiti" w:hAnsi="Mongolian Baiti" w:cs="Mongolian Baiti"/>
          <w:sz w:val="28"/>
          <w:szCs w:val="28"/>
        </w:rPr>
        <w:t>En ce qui attrait aux différents sites de culture possible. Les terres agricoles ou en friches sont de loin préférable, dans le cadre d’une éventuelle production commercial. Autrement pour une culture personnel, tous les autres types d’emplacement sont evisageables. Il suffit souvent simplement de travailler son sol et d’y ajouter des matières</w:t>
      </w:r>
      <w:r w:rsidR="002D6582" w:rsidRPr="006C0576">
        <w:rPr>
          <w:rFonts w:ascii="Mongolian Baiti" w:hAnsi="Mongolian Baiti" w:cs="Mongolian Baiti"/>
          <w:sz w:val="28"/>
          <w:szCs w:val="28"/>
        </w:rPr>
        <w:t xml:space="preserve"> organiques ou autres matières</w:t>
      </w:r>
      <w:r w:rsidRPr="006C0576">
        <w:rPr>
          <w:rFonts w:ascii="Mongolian Baiti" w:hAnsi="Mongolian Baiti" w:cs="Mongolian Baiti"/>
          <w:sz w:val="28"/>
          <w:szCs w:val="28"/>
        </w:rPr>
        <w:t xml:space="preserve"> plus spécifiques selon le cas et le but visé. Un ensoleillement total est toujours préférable ,mais la production peut se faire à mi-ombre et même jusqu’à ¾ d’ombre dans le bon type de sol. </w:t>
      </w:r>
      <w:r w:rsidRPr="0026575E">
        <w:rPr>
          <w:rFonts w:ascii="Mongolian Baiti" w:hAnsi="Mongolian Baiti" w:cs="Mongolian Baiti"/>
          <w:sz w:val="28"/>
          <w:szCs w:val="28"/>
        </w:rPr>
        <w:t xml:space="preserve">L’espacement peut être très variable, on y va selon ses besoins ses </w:t>
      </w:r>
      <w:proofErr w:type="spellStart"/>
      <w:r w:rsidRPr="0026575E">
        <w:rPr>
          <w:rFonts w:ascii="Mongolian Baiti" w:hAnsi="Mongolian Baiti" w:cs="Mongolian Baiti"/>
          <w:sz w:val="28"/>
          <w:szCs w:val="28"/>
        </w:rPr>
        <w:t>variétées</w:t>
      </w:r>
      <w:proofErr w:type="spellEnd"/>
      <w:r w:rsidRPr="0026575E">
        <w:rPr>
          <w:rFonts w:ascii="Mongolian Baiti" w:hAnsi="Mongolian Baiti" w:cs="Mongolian Baiti"/>
          <w:sz w:val="28"/>
          <w:szCs w:val="28"/>
        </w:rPr>
        <w:t xml:space="preserve"> et le type d’entretien choisi, ça peut aller de 2-4 mètres à des espacements réduits de 75 à  150cm. Ph entre 6 et 7.</w:t>
      </w:r>
    </w:p>
    <w:p w:rsidR="000769F9" w:rsidRPr="0026575E" w:rsidRDefault="000769F9" w:rsidP="000769F9">
      <w:pPr>
        <w:jc w:val="both"/>
        <w:rPr>
          <w:rFonts w:ascii="Mongolian Baiti" w:hAnsi="Mongolian Baiti" w:cs="Mongolian Baiti"/>
          <w:sz w:val="28"/>
          <w:szCs w:val="28"/>
        </w:rPr>
      </w:pPr>
    </w:p>
    <w:p w:rsidR="000769F9" w:rsidRPr="006C0576" w:rsidRDefault="000769F9" w:rsidP="000769F9">
      <w:pPr>
        <w:jc w:val="both"/>
        <w:rPr>
          <w:rFonts w:ascii="Mongolian Baiti" w:hAnsi="Mongolian Baiti" w:cs="Mongolian Baiti"/>
          <w:sz w:val="28"/>
          <w:szCs w:val="28"/>
        </w:rPr>
      </w:pPr>
      <w:r w:rsidRPr="006C0576">
        <w:rPr>
          <w:rFonts w:ascii="Mongolian Baiti" w:hAnsi="Mongolian Baiti" w:cs="Mongolian Baiti"/>
          <w:sz w:val="28"/>
          <w:szCs w:val="28"/>
        </w:rPr>
        <w:t>Le choix des bonnes espèces, variétés ou hybrides sont la base pour obtenir une récolte régulière et de qualité. Pour l’amateur une consultation s’impose. Il ne faut pas oublier que les donnés récoltés auprès d’instances Canadienne, Americaine ou Européenne ne sont pas applicables aux réalités climatiques et environnemental du Québec, tout au plus un éclaircissement.</w:t>
      </w:r>
    </w:p>
    <w:p w:rsidR="000769F9" w:rsidRPr="006C0576" w:rsidRDefault="0026575E" w:rsidP="000769F9">
      <w:pPr>
        <w:jc w:val="both"/>
        <w:rPr>
          <w:rFonts w:ascii="Mongolian Baiti" w:hAnsi="Mongolian Baiti" w:cs="Mongolian Baiti"/>
          <w:sz w:val="28"/>
          <w:szCs w:val="28"/>
        </w:rPr>
      </w:pPr>
      <w:r>
        <w:rPr>
          <w:rFonts w:ascii="Mongolian Baiti" w:hAnsi="Mongolian Baiti" w:cs="Mongolian Baiti"/>
          <w:noProof/>
          <w:sz w:val="28"/>
          <w:szCs w:val="28"/>
        </w:rPr>
        <w:drawing>
          <wp:inline distT="0" distB="0" distL="0" distR="0">
            <wp:extent cx="2366010" cy="1774508"/>
            <wp:effectExtent l="19050" t="0" r="0" b="0"/>
            <wp:docPr id="1" name="Image 0" descr="Noisettes , Noisetiers x Drum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ttes , Noisetiers x Drummond.JPG"/>
                    <pic:cNvPicPr/>
                  </pic:nvPicPr>
                  <pic:blipFill>
                    <a:blip r:embed="rId4" cstate="print"/>
                    <a:stretch>
                      <a:fillRect/>
                    </a:stretch>
                  </pic:blipFill>
                  <pic:spPr>
                    <a:xfrm>
                      <a:off x="0" y="0"/>
                      <a:ext cx="2367102" cy="1775327"/>
                    </a:xfrm>
                    <a:prstGeom prst="rect">
                      <a:avLst/>
                    </a:prstGeom>
                  </pic:spPr>
                </pic:pic>
              </a:graphicData>
            </a:graphic>
          </wp:inline>
        </w:drawing>
      </w:r>
      <w:r>
        <w:rPr>
          <w:rFonts w:ascii="Mongolian Baiti" w:hAnsi="Mongolian Baiti" w:cs="Mongolian Baiti"/>
          <w:noProof/>
          <w:sz w:val="28"/>
          <w:szCs w:val="28"/>
        </w:rPr>
        <w:drawing>
          <wp:inline distT="0" distB="0" distL="0" distR="0">
            <wp:extent cx="2381250" cy="1785938"/>
            <wp:effectExtent l="19050" t="0" r="0" b="0"/>
            <wp:docPr id="2" name="Image 1" descr="P1040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810.JPG"/>
                    <pic:cNvPicPr/>
                  </pic:nvPicPr>
                  <pic:blipFill>
                    <a:blip r:embed="rId5" cstate="print"/>
                    <a:stretch>
                      <a:fillRect/>
                    </a:stretch>
                  </pic:blipFill>
                  <pic:spPr>
                    <a:xfrm>
                      <a:off x="0" y="0"/>
                      <a:ext cx="2381250" cy="1785938"/>
                    </a:xfrm>
                    <a:prstGeom prst="rect">
                      <a:avLst/>
                    </a:prstGeom>
                  </pic:spPr>
                </pic:pic>
              </a:graphicData>
            </a:graphic>
          </wp:inline>
        </w:drawing>
      </w:r>
    </w:p>
    <w:p w:rsidR="000769F9" w:rsidRPr="0026575E" w:rsidRDefault="000769F9" w:rsidP="000769F9">
      <w:pPr>
        <w:jc w:val="both"/>
        <w:rPr>
          <w:rFonts w:ascii="Mongolian Baiti" w:hAnsi="Mongolian Baiti" w:cs="Mongolian Baiti"/>
          <w:sz w:val="28"/>
          <w:szCs w:val="28"/>
        </w:rPr>
      </w:pPr>
      <w:r w:rsidRPr="006C0576">
        <w:rPr>
          <w:rFonts w:ascii="Mongolian Baiti" w:hAnsi="Mongolian Baiti" w:cs="Mongolian Baiti"/>
          <w:sz w:val="28"/>
          <w:szCs w:val="28"/>
        </w:rPr>
        <w:t>Pour la fécondation des ovules, des variétés sont prédisposés à fournir une quantité de fleur mâle supérieur , sur trois rangs plantés un rang pollinisateur doit être planté pour assuré une meilleure f</w:t>
      </w:r>
      <w:r w:rsidR="002D6582" w:rsidRPr="006C0576">
        <w:rPr>
          <w:rFonts w:ascii="Mongolian Baiti" w:hAnsi="Mongolian Baiti" w:cs="Mongolian Baiti"/>
          <w:sz w:val="28"/>
          <w:szCs w:val="28"/>
        </w:rPr>
        <w:t>écondation, même si à la base un</w:t>
      </w:r>
      <w:r w:rsidRPr="006C0576">
        <w:rPr>
          <w:rFonts w:ascii="Mongolian Baiti" w:hAnsi="Mongolian Baiti" w:cs="Mongolian Baiti"/>
          <w:sz w:val="28"/>
          <w:szCs w:val="28"/>
        </w:rPr>
        <w:t xml:space="preserve"> noisetier peut s’autoféconder étant généralement monoïque total ou partiel. Dans la réalité des mécanismes d’allogamies s’opèrent pour assurer au noisetier une adaptation évolutive et</w:t>
      </w:r>
      <w:r w:rsidR="00B25EA7" w:rsidRPr="006C0576">
        <w:rPr>
          <w:rFonts w:ascii="Mongolian Baiti" w:hAnsi="Mongolian Baiti" w:cs="Mongolian Baiti"/>
          <w:sz w:val="28"/>
          <w:szCs w:val="28"/>
        </w:rPr>
        <w:t xml:space="preserve"> un</w:t>
      </w:r>
      <w:r w:rsidRPr="006C0576">
        <w:rPr>
          <w:rFonts w:ascii="Mongolian Baiti" w:hAnsi="Mongolian Baiti" w:cs="Mongolian Baiti"/>
          <w:sz w:val="28"/>
          <w:szCs w:val="28"/>
        </w:rPr>
        <w:t xml:space="preserve"> renforcement génétique, qui à long terme est essentiel dans l’évolution d’une plante. </w:t>
      </w:r>
      <w:r w:rsidRPr="0026575E">
        <w:rPr>
          <w:rFonts w:ascii="Mongolian Baiti" w:hAnsi="Mongolian Baiti" w:cs="Mongolian Baiti"/>
          <w:sz w:val="28"/>
          <w:szCs w:val="28"/>
        </w:rPr>
        <w:t xml:space="preserve">Les plantes font tous pour </w:t>
      </w:r>
      <w:r w:rsidRPr="0026575E">
        <w:rPr>
          <w:rFonts w:ascii="Mongolian Baiti" w:hAnsi="Mongolian Baiti" w:cs="Mongolian Baiti"/>
          <w:sz w:val="28"/>
          <w:szCs w:val="28"/>
        </w:rPr>
        <w:lastRenderedPageBreak/>
        <w:t>échapper à la simple autogamie qui perpétuent la plante, mais au prix d’un appauvrissement génétique.</w:t>
      </w:r>
      <w:bookmarkStart w:id="0" w:name="_GoBack"/>
      <w:bookmarkEnd w:id="0"/>
    </w:p>
    <w:p w:rsidR="000769F9" w:rsidRPr="0026575E" w:rsidRDefault="000769F9">
      <w:pPr>
        <w:rPr>
          <w:rFonts w:ascii="Mongolian Baiti" w:hAnsi="Mongolian Baiti" w:cs="Mongolian Baiti"/>
          <w:sz w:val="28"/>
          <w:szCs w:val="28"/>
        </w:rPr>
      </w:pPr>
    </w:p>
    <w:p w:rsidR="000769F9" w:rsidRPr="0026575E" w:rsidRDefault="000769F9">
      <w:pPr>
        <w:rPr>
          <w:rFonts w:ascii="Mongolian Baiti" w:hAnsi="Mongolian Baiti" w:cs="Mongolian Baiti"/>
          <w:sz w:val="28"/>
          <w:szCs w:val="28"/>
        </w:rPr>
      </w:pPr>
    </w:p>
    <w:sectPr w:rsidR="000769F9" w:rsidRPr="0026575E" w:rsidSect="00DE423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altName w:val="Times New Roman"/>
    <w:panose1 w:val="03000500000000000000"/>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769F9"/>
    <w:rsid w:val="000769F9"/>
    <w:rsid w:val="0026575E"/>
    <w:rsid w:val="00265AFA"/>
    <w:rsid w:val="002D6582"/>
    <w:rsid w:val="0063700C"/>
    <w:rsid w:val="006C0576"/>
    <w:rsid w:val="007B3FDF"/>
    <w:rsid w:val="00AE54F1"/>
    <w:rsid w:val="00B25EA7"/>
    <w:rsid w:val="00DB4B40"/>
    <w:rsid w:val="00DE423B"/>
    <w:rsid w:val="00DF5CA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5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39A158600E5488266BFEFCFB99708" ma:contentTypeVersion="18" ma:contentTypeDescription="Crée un document." ma:contentTypeScope="" ma:versionID="db1ff76549344e5602b2ff619234dbe9">
  <xsd:schema xmlns:xsd="http://www.w3.org/2001/XMLSchema" xmlns:xs="http://www.w3.org/2001/XMLSchema" xmlns:p="http://schemas.microsoft.com/office/2006/metadata/properties" xmlns:ns2="c2920f12-a544-4e75-94dc-e9152f7ba245" xmlns:ns3="75cc7444-2228-4ed3-b4c8-3774a10e5128" targetNamespace="http://schemas.microsoft.com/office/2006/metadata/properties" ma:root="true" ma:fieldsID="20d3e1089b7589e410f799fab8120b63" ns2:_="" ns3:_="">
    <xsd:import namespace="c2920f12-a544-4e75-94dc-e9152f7ba245"/>
    <xsd:import namespace="75cc7444-2228-4ed3-b4c8-3774a10e51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0f12-a544-4e75-94dc-e9152f7ba24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c63fb38-35a4-43c5-86b1-5b1493d048a3}" ma:internalName="TaxCatchAll" ma:showField="CatchAllData" ma:web="c2920f12-a544-4e75-94dc-e9152f7ba2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c7444-2228-4ed3-b4c8-3774a10e51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cf12460-8884-4491-b635-373f1a066fd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920f12-a544-4e75-94dc-e9152f7ba245" xsi:nil="true"/>
    <lcf76f155ced4ddcb4097134ff3c332f xmlns="75cc7444-2228-4ed3-b4c8-3774a10e5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6A7FDA-9BE0-4C5D-9908-8519307455F1}"/>
</file>

<file path=customXml/itemProps2.xml><?xml version="1.0" encoding="utf-8"?>
<ds:datastoreItem xmlns:ds="http://schemas.openxmlformats.org/officeDocument/2006/customXml" ds:itemID="{7A749704-73DC-448C-A40D-CCB436DBB87A}"/>
</file>

<file path=customXml/itemProps3.xml><?xml version="1.0" encoding="utf-8"?>
<ds:datastoreItem xmlns:ds="http://schemas.openxmlformats.org/officeDocument/2006/customXml" ds:itemID="{836E5E2D-BF1C-4A62-8EBF-F05AC1C5D1F5}"/>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charlebois</dc:creator>
  <cp:lastModifiedBy>0000</cp:lastModifiedBy>
  <cp:revision>3</cp:revision>
  <dcterms:created xsi:type="dcterms:W3CDTF">2024-12-16T21:14:00Z</dcterms:created>
  <dcterms:modified xsi:type="dcterms:W3CDTF">2025-01-15T20:23:00Z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0x01010014339A158600E5488266BFEFCFB99708</vt:lpwstr>
  </property>
</Properties>
</file>